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7505">
      <w:pPr>
        <w:widowControl/>
        <w:jc w:val="center"/>
        <w:rPr>
          <w:b/>
          <w:sz w:val="24"/>
        </w:rPr>
      </w:pPr>
    </w:p>
    <w:p w:rsidR="00446068" w:rsidRDefault="00446068">
      <w:pPr>
        <w:widowControl/>
        <w:jc w:val="center"/>
        <w:rPr>
          <w:rFonts w:hint="eastAsia"/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  <w:bookmarkStart w:id="0" w:name="_GoBack"/>
      <w:bookmarkEnd w:id="0"/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  <w:r>
        <w:rPr>
          <w:b/>
          <w:sz w:val="24"/>
        </w:rPr>
        <w:t>CLAPEYRON'S EQUATION</w:t>
      </w: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  <w:r>
        <w:rPr>
          <w:b/>
          <w:sz w:val="24"/>
        </w:rPr>
        <w:t>JAE-YOUNG YU</w:t>
      </w: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sz w:val="24"/>
        </w:rPr>
      </w:pPr>
      <w:r>
        <w:rPr>
          <w:sz w:val="24"/>
        </w:rPr>
        <w:t>Department of Geology</w:t>
      </w:r>
    </w:p>
    <w:p w:rsidR="00000000" w:rsidRDefault="00AB7505">
      <w:pPr>
        <w:widowControl/>
        <w:jc w:val="center"/>
        <w:rPr>
          <w:sz w:val="24"/>
        </w:rPr>
      </w:pPr>
      <w:r>
        <w:rPr>
          <w:sz w:val="24"/>
        </w:rPr>
        <w:t>College of Natural Sciences</w:t>
      </w:r>
    </w:p>
    <w:p w:rsidR="00000000" w:rsidRDefault="00AB7505">
      <w:pPr>
        <w:widowControl/>
        <w:jc w:val="center"/>
        <w:rPr>
          <w:sz w:val="24"/>
        </w:rPr>
      </w:pPr>
      <w:proofErr w:type="spellStart"/>
      <w:r>
        <w:rPr>
          <w:sz w:val="24"/>
        </w:rPr>
        <w:t>Kangwon</w:t>
      </w:r>
      <w:proofErr w:type="spellEnd"/>
      <w:r>
        <w:rPr>
          <w:sz w:val="24"/>
        </w:rPr>
        <w:t xml:space="preserve"> National University</w:t>
      </w:r>
    </w:p>
    <w:p w:rsidR="00000000" w:rsidRDefault="00AB7505">
      <w:pPr>
        <w:widowControl/>
        <w:jc w:val="center"/>
        <w:rPr>
          <w:sz w:val="24"/>
        </w:rPr>
      </w:pPr>
      <w:proofErr w:type="spellStart"/>
      <w:r>
        <w:rPr>
          <w:sz w:val="24"/>
        </w:rPr>
        <w:t>Chuncheon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Kangwon</w:t>
      </w:r>
      <w:proofErr w:type="spellEnd"/>
      <w:r>
        <w:rPr>
          <w:sz w:val="24"/>
        </w:rPr>
        <w:t>-Do 200-701</w:t>
      </w:r>
    </w:p>
    <w:p w:rsidR="00000000" w:rsidRDefault="00AB7505">
      <w:pPr>
        <w:widowControl/>
        <w:jc w:val="center"/>
        <w:rPr>
          <w:sz w:val="24"/>
        </w:rPr>
      </w:pPr>
      <w:r>
        <w:rPr>
          <w:sz w:val="24"/>
        </w:rPr>
        <w:t>The Republic of Korea</w:t>
      </w: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jc w:val="center"/>
        <w:rPr>
          <w:sz w:val="24"/>
        </w:rPr>
      </w:pPr>
      <w:r>
        <w:rPr>
          <w:sz w:val="24"/>
        </w:rPr>
        <w:t>TEL) (361) 50-8557</w:t>
      </w:r>
    </w:p>
    <w:p w:rsidR="00000000" w:rsidRDefault="00AB7505">
      <w:pPr>
        <w:widowControl/>
        <w:jc w:val="center"/>
        <w:rPr>
          <w:sz w:val="24"/>
        </w:rPr>
      </w:pPr>
      <w:r>
        <w:rPr>
          <w:sz w:val="24"/>
        </w:rPr>
        <w:t>FAX) (361) 242-8550</w:t>
      </w:r>
    </w:p>
    <w:p w:rsidR="00000000" w:rsidRDefault="00AB7505">
      <w:pPr>
        <w:widowControl/>
        <w:jc w:val="center"/>
        <w:rPr>
          <w:b/>
          <w:sz w:val="24"/>
        </w:rPr>
      </w:pPr>
      <w:r>
        <w:rPr>
          <w:sz w:val="24"/>
        </w:rPr>
        <w:t>E-Mail) jyu@cc.kangwon.ac.kr</w:t>
      </w: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jc w:val="center"/>
        <w:rPr>
          <w:b/>
          <w:sz w:val="24"/>
        </w:rPr>
      </w:pPr>
      <w:r>
        <w:rPr>
          <w:b/>
          <w:sz w:val="24"/>
        </w:rPr>
        <w:t>CONTENTS</w:t>
      </w:r>
    </w:p>
    <w:p w:rsidR="00000000" w:rsidRDefault="00AB7505">
      <w:pPr>
        <w:widowControl/>
        <w:jc w:val="center"/>
        <w:rPr>
          <w:b/>
          <w:sz w:val="24"/>
        </w:rPr>
      </w:pPr>
    </w:p>
    <w:p w:rsidR="00000000" w:rsidRDefault="00AB7505">
      <w:pPr>
        <w:widowControl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CLAPEYRON'S EQUATION ------------------------------------ 2</w:t>
      </w:r>
    </w:p>
    <w:p w:rsidR="00000000" w:rsidRDefault="00AB7505">
      <w:pPr>
        <w:widowControl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References ---------------------------------------------- 4</w:t>
      </w: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</w:p>
    <w:p w:rsidR="00000000" w:rsidRDefault="00AB7505">
      <w:pPr>
        <w:widowControl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CLAPEYRON'S EQUATION</w:t>
      </w:r>
    </w:p>
    <w:p w:rsidR="00000000" w:rsidRDefault="00AB7505">
      <w:pPr>
        <w:widowControl/>
        <w:spacing w:line="480" w:lineRule="atLeast"/>
        <w:rPr>
          <w:b/>
          <w:sz w:val="24"/>
        </w:rPr>
      </w:pPr>
    </w:p>
    <w:p w:rsidR="00000000" w:rsidRDefault="00AB7505">
      <w:pPr>
        <w:widowControl/>
        <w:spacing w:line="480" w:lineRule="atLeast"/>
      </w:pPr>
      <w:r>
        <w:rPr>
          <w:sz w:val="24"/>
        </w:rPr>
        <w:tab/>
      </w:r>
      <w:proofErr w:type="spellStart"/>
      <w:r>
        <w:rPr>
          <w:sz w:val="24"/>
        </w:rPr>
        <w:t>Clapeyron's</w:t>
      </w:r>
      <w:proofErr w:type="spellEnd"/>
      <w:r>
        <w:rPr>
          <w:sz w:val="24"/>
        </w:rPr>
        <w:t xml:space="preserve"> equation expresses the relationship between temperature (T) and pressure (P) to</w:t>
      </w:r>
      <w:r>
        <w:rPr>
          <w:sz w:val="24"/>
        </w:rPr>
        <w:t xml:space="preserve"> maintain </w:t>
      </w:r>
      <w:proofErr w:type="spellStart"/>
      <w:r>
        <w:rPr>
          <w:sz w:val="24"/>
        </w:rPr>
        <w:t>univariant</w:t>
      </w:r>
      <w:proofErr w:type="spellEnd"/>
      <w:r>
        <w:rPr>
          <w:sz w:val="24"/>
        </w:rPr>
        <w:t xml:space="preserve"> assemblages in equilibrium.  Thus, this equation expresses the stability relation between reactant and product phases as a function P and T for a system at constant composition, which may be one of the most important keys to understand</w:t>
      </w:r>
      <w:r>
        <w:rPr>
          <w:sz w:val="24"/>
        </w:rPr>
        <w:t>ing the geochemical processes on the Earth.   For example, the three polymorphs of Al</w:t>
      </w:r>
      <w:r>
        <w:rPr>
          <w:position w:val="-6"/>
          <w:sz w:val="16"/>
        </w:rPr>
        <w:t>2</w:t>
      </w:r>
      <w:proofErr w:type="spellStart"/>
      <w:r>
        <w:rPr>
          <w:sz w:val="24"/>
        </w:rPr>
        <w:t>SiO</w:t>
      </w:r>
      <w:proofErr w:type="spellEnd"/>
      <w:r>
        <w:rPr>
          <w:position w:val="-6"/>
          <w:sz w:val="16"/>
        </w:rPr>
        <w:t>5</w:t>
      </w:r>
      <w:r>
        <w:rPr>
          <w:sz w:val="24"/>
        </w:rPr>
        <w:t xml:space="preserve">, </w:t>
      </w:r>
      <w:proofErr w:type="spellStart"/>
      <w:r>
        <w:rPr>
          <w:sz w:val="24"/>
        </w:rPr>
        <w:t>andalusite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kyanite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sillimanite</w:t>
      </w:r>
      <w:proofErr w:type="spellEnd"/>
      <w:r>
        <w:rPr>
          <w:sz w:val="24"/>
        </w:rPr>
        <w:t>, occur in the rocks that have experienced different metamorphic conditions, but are rarely present together.  The stability rel</w:t>
      </w:r>
      <w:r>
        <w:rPr>
          <w:sz w:val="24"/>
        </w:rPr>
        <w:t xml:space="preserve">ations among the polymorphs indicate that the rocks containing </w:t>
      </w:r>
      <w:proofErr w:type="spellStart"/>
      <w:r>
        <w:rPr>
          <w:sz w:val="24"/>
        </w:rPr>
        <w:t>kyanite</w:t>
      </w:r>
      <w:proofErr w:type="spellEnd"/>
      <w:r>
        <w:rPr>
          <w:sz w:val="24"/>
        </w:rPr>
        <w:t xml:space="preserve"> should have experienced relatively high-pressure and low-temperature metamorphism, while </w:t>
      </w:r>
      <w:proofErr w:type="spellStart"/>
      <w:r>
        <w:rPr>
          <w:sz w:val="24"/>
        </w:rPr>
        <w:t>andalusite</w:t>
      </w:r>
      <w:proofErr w:type="spellEnd"/>
      <w:r>
        <w:rPr>
          <w:sz w:val="24"/>
        </w:rPr>
        <w:t xml:space="preserve"> is indicative of relatively low-pressure and high-temperature conditions.  </w:t>
      </w:r>
      <w:proofErr w:type="spellStart"/>
      <w:r>
        <w:rPr>
          <w:sz w:val="24"/>
        </w:rPr>
        <w:t>Clapeyron'</w:t>
      </w:r>
      <w:r>
        <w:rPr>
          <w:sz w:val="24"/>
        </w:rPr>
        <w:t>s</w:t>
      </w:r>
      <w:proofErr w:type="spellEnd"/>
      <w:r>
        <w:rPr>
          <w:sz w:val="24"/>
        </w:rPr>
        <w:t xml:space="preserve"> equation is useful for gaining a qualitative understanding of such stability relations among phases and in constructing phase diagrams with </w:t>
      </w:r>
      <w:proofErr w:type="spellStart"/>
      <w:r>
        <w:rPr>
          <w:sz w:val="24"/>
        </w:rPr>
        <w:t>Schreinemakers</w:t>
      </w:r>
      <w:proofErr w:type="spellEnd"/>
      <w:r>
        <w:rPr>
          <w:sz w:val="24"/>
        </w:rPr>
        <w:t xml:space="preserve"> rule (see Nordstrom and Munoz, 1985 and </w:t>
      </w:r>
      <w:proofErr w:type="spellStart"/>
      <w:r>
        <w:rPr>
          <w:sz w:val="24"/>
        </w:rPr>
        <w:t>Philpotts</w:t>
      </w:r>
      <w:proofErr w:type="spellEnd"/>
      <w:r>
        <w:rPr>
          <w:sz w:val="24"/>
        </w:rPr>
        <w:t xml:space="preserve">, 1990). 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tab/>
      </w:r>
      <w:proofErr w:type="spellStart"/>
      <w:r>
        <w:rPr>
          <w:sz w:val="24"/>
        </w:rPr>
        <w:t>Clapeyron's</w:t>
      </w:r>
      <w:proofErr w:type="spellEnd"/>
      <w:r>
        <w:rPr>
          <w:sz w:val="24"/>
        </w:rPr>
        <w:t xml:space="preserve"> equation can be easily deve</w:t>
      </w:r>
      <w:r>
        <w:rPr>
          <w:sz w:val="24"/>
        </w:rPr>
        <w:t>loped from the Gibbs free energy change of a reaction as a function of T and P.  Consider a reaction at T</w:t>
      </w:r>
      <w:r>
        <w:rPr>
          <w:position w:val="-6"/>
          <w:sz w:val="16"/>
        </w:rPr>
        <w:t>1</w:t>
      </w:r>
      <w:r>
        <w:rPr>
          <w:sz w:val="24"/>
        </w:rPr>
        <w:t xml:space="preserve"> and P</w:t>
      </w:r>
      <w:r>
        <w:rPr>
          <w:position w:val="-6"/>
          <w:sz w:val="16"/>
        </w:rPr>
        <w:t>1</w:t>
      </w:r>
      <w:r>
        <w:rPr>
          <w:sz w:val="24"/>
        </w:rPr>
        <w:t xml:space="preserve">.  At </w:t>
      </w:r>
      <w:proofErr w:type="spellStart"/>
      <w:r>
        <w:rPr>
          <w:sz w:val="24"/>
        </w:rPr>
        <w:t>equilibtium</w:t>
      </w:r>
      <w:proofErr w:type="spellEnd"/>
      <w:r>
        <w:rPr>
          <w:sz w:val="24"/>
        </w:rPr>
        <w:t xml:space="preserve">, 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rPr>
          <w:rFonts w:ascii="Symbol" w:hAnsi="Symbol"/>
          <w:sz w:val="24"/>
        </w:rPr>
        <w:t></w:t>
      </w:r>
      <w:proofErr w:type="gramStart"/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T</w:t>
      </w:r>
      <w:r>
        <w:rPr>
          <w:position w:val="-6"/>
          <w:sz w:val="16"/>
        </w:rPr>
        <w:t>1</w:t>
      </w:r>
      <w:r>
        <w:rPr>
          <w:sz w:val="24"/>
        </w:rPr>
        <w:t>,P</w:t>
      </w:r>
      <w:r>
        <w:rPr>
          <w:position w:val="-6"/>
          <w:sz w:val="16"/>
        </w:rPr>
        <w:t>1</w:t>
      </w:r>
      <w:r>
        <w:rPr>
          <w:sz w:val="24"/>
        </w:rPr>
        <w:t>) = 0,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(1)</w:t>
      </w:r>
    </w:p>
    <w:p w:rsidR="00000000" w:rsidRDefault="00AB7505">
      <w:pPr>
        <w:widowControl/>
        <w:spacing w:line="480" w:lineRule="atLeast"/>
        <w:rPr>
          <w:sz w:val="24"/>
        </w:rPr>
      </w:pP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(T</w:t>
      </w:r>
      <w:r>
        <w:rPr>
          <w:position w:val="-6"/>
          <w:sz w:val="16"/>
        </w:rPr>
        <w:t>1</w:t>
      </w:r>
      <w:r>
        <w:rPr>
          <w:sz w:val="24"/>
        </w:rPr>
        <w:t>,P</w:t>
      </w:r>
      <w:r>
        <w:rPr>
          <w:position w:val="-6"/>
          <w:sz w:val="16"/>
        </w:rPr>
        <w:t>1</w:t>
      </w:r>
      <w:r>
        <w:rPr>
          <w:sz w:val="24"/>
        </w:rPr>
        <w:t>) is the Gibbs free energy change of the reaction at T</w:t>
      </w:r>
      <w:r>
        <w:rPr>
          <w:position w:val="-6"/>
          <w:sz w:val="16"/>
        </w:rPr>
        <w:t>1</w:t>
      </w:r>
      <w:r>
        <w:rPr>
          <w:sz w:val="24"/>
        </w:rPr>
        <w:t xml:space="preserve"> and P</w:t>
      </w:r>
      <w:r>
        <w:rPr>
          <w:position w:val="-6"/>
          <w:sz w:val="16"/>
        </w:rPr>
        <w:t>1</w:t>
      </w:r>
      <w:r>
        <w:rPr>
          <w:sz w:val="24"/>
        </w:rPr>
        <w:t>.  If now T and</w:t>
      </w:r>
      <w:r>
        <w:rPr>
          <w:sz w:val="24"/>
        </w:rPr>
        <w:t xml:space="preserve"> P vary by the amount </w:t>
      </w:r>
      <w:proofErr w:type="spellStart"/>
      <w:r>
        <w:rPr>
          <w:sz w:val="24"/>
        </w:rPr>
        <w:t>dT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dP</w:t>
      </w:r>
      <w:proofErr w:type="spellEnd"/>
      <w:r>
        <w:rPr>
          <w:sz w:val="24"/>
        </w:rPr>
        <w:t xml:space="preserve"> to reach T</w:t>
      </w:r>
      <w:r>
        <w:rPr>
          <w:position w:val="-6"/>
          <w:sz w:val="16"/>
        </w:rPr>
        <w:t>2</w:t>
      </w:r>
      <w:r>
        <w:rPr>
          <w:sz w:val="24"/>
        </w:rPr>
        <w:t xml:space="preserve"> and P</w:t>
      </w:r>
      <w:r>
        <w:rPr>
          <w:position w:val="-6"/>
          <w:sz w:val="16"/>
        </w:rPr>
        <w:t>2</w:t>
      </w:r>
      <w:r>
        <w:rPr>
          <w:sz w:val="24"/>
        </w:rPr>
        <w:t xml:space="preserve">, the Gibbs free energy change for the reaction varies by the amount </w:t>
      </w:r>
      <w:proofErr w:type="gramStart"/>
      <w:r>
        <w:rPr>
          <w:sz w:val="24"/>
        </w:rPr>
        <w:t>d(</w:t>
      </w:r>
      <w:proofErr w:type="gramEnd"/>
      <w:r>
        <w:rPr>
          <w:rFonts w:ascii="Symbol" w:hAnsi="Symbol"/>
          <w:sz w:val="24"/>
        </w:rPr>
        <w:t></w:t>
      </w:r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) and the new equilibrium condition will be: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rPr>
          <w:rFonts w:ascii="Symbol" w:hAnsi="Symbol"/>
          <w:sz w:val="24"/>
        </w:rPr>
        <w:t></w:t>
      </w:r>
      <w:proofErr w:type="gramStart"/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T</w:t>
      </w:r>
      <w:r>
        <w:rPr>
          <w:position w:val="-6"/>
          <w:sz w:val="16"/>
        </w:rPr>
        <w:t>2</w:t>
      </w:r>
      <w:r>
        <w:rPr>
          <w:sz w:val="24"/>
        </w:rPr>
        <w:t>,P</w:t>
      </w:r>
      <w:r>
        <w:rPr>
          <w:position w:val="-6"/>
          <w:sz w:val="16"/>
        </w:rPr>
        <w:t>2</w:t>
      </w:r>
      <w:r>
        <w:rPr>
          <w:sz w:val="24"/>
        </w:rPr>
        <w:t xml:space="preserve">) = </w:t>
      </w:r>
      <w:r>
        <w:rPr>
          <w:rFonts w:ascii="Symbol" w:hAnsi="Symbol"/>
          <w:sz w:val="24"/>
        </w:rPr>
        <w:t></w:t>
      </w:r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(T</w:t>
      </w:r>
      <w:r>
        <w:rPr>
          <w:position w:val="-6"/>
          <w:sz w:val="16"/>
        </w:rPr>
        <w:t>1</w:t>
      </w:r>
      <w:r>
        <w:rPr>
          <w:sz w:val="24"/>
        </w:rPr>
        <w:t>,P</w:t>
      </w:r>
      <w:r>
        <w:rPr>
          <w:position w:val="-6"/>
          <w:sz w:val="16"/>
        </w:rPr>
        <w:t>1</w:t>
      </w:r>
      <w:r>
        <w:rPr>
          <w:sz w:val="24"/>
        </w:rPr>
        <w:t>)</w:t>
      </w:r>
      <w:r>
        <w:rPr>
          <w:position w:val="-6"/>
          <w:sz w:val="16"/>
        </w:rPr>
        <w:t xml:space="preserve"> </w:t>
      </w:r>
      <w:r>
        <w:rPr>
          <w:sz w:val="24"/>
        </w:rPr>
        <w:t xml:space="preserve"> +  d(</w:t>
      </w:r>
      <w:r>
        <w:rPr>
          <w:rFonts w:ascii="Symbol" w:hAnsi="Symbol"/>
          <w:sz w:val="24"/>
        </w:rPr>
        <w:t></w:t>
      </w:r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) = 0.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(2)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rPr>
          <w:sz w:val="24"/>
        </w:rPr>
        <w:t>From equations (1) and (2),</w:t>
      </w:r>
    </w:p>
    <w:p w:rsidR="00000000" w:rsidRDefault="00AB7505">
      <w:pPr>
        <w:widowControl/>
        <w:spacing w:line="480" w:lineRule="atLeast"/>
        <w:rPr>
          <w:sz w:val="24"/>
        </w:rPr>
      </w:pPr>
      <w:proofErr w:type="gramStart"/>
      <w:r>
        <w:rPr>
          <w:sz w:val="24"/>
        </w:rPr>
        <w:t>d(</w:t>
      </w:r>
      <w:proofErr w:type="gramEnd"/>
      <w:r>
        <w:rPr>
          <w:rFonts w:ascii="Symbol" w:hAnsi="Symbol"/>
          <w:sz w:val="24"/>
        </w:rPr>
        <w:t></w:t>
      </w:r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) = 0.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(3)</w:t>
      </w:r>
    </w:p>
    <w:p w:rsidR="00000000" w:rsidRDefault="00AB7505">
      <w:pPr>
        <w:widowControl/>
        <w:spacing w:line="480" w:lineRule="atLeast"/>
        <w:rPr>
          <w:sz w:val="24"/>
        </w:rPr>
      </w:pPr>
      <w:proofErr w:type="gramStart"/>
      <w:r>
        <w:rPr>
          <w:sz w:val="24"/>
        </w:rPr>
        <w:t>d(</w:t>
      </w:r>
      <w:proofErr w:type="gramEnd"/>
      <w:r>
        <w:rPr>
          <w:rFonts w:ascii="Symbol" w:hAnsi="Symbol"/>
          <w:sz w:val="24"/>
        </w:rPr>
        <w:t></w:t>
      </w:r>
      <w:r>
        <w:rPr>
          <w:sz w:val="24"/>
        </w:rPr>
        <w:t>G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>)</w:t>
      </w:r>
      <w:r>
        <w:rPr>
          <w:position w:val="-6"/>
          <w:sz w:val="16"/>
        </w:rPr>
        <w:t xml:space="preserve"> </w:t>
      </w:r>
      <w:r>
        <w:rPr>
          <w:sz w:val="24"/>
        </w:rPr>
        <w:t>may be expressed in a differential form:</w:t>
      </w:r>
    </w:p>
    <w:p w:rsidR="00000000" w:rsidRDefault="00AB7505">
      <w:pPr>
        <w:widowControl/>
        <w:spacing w:line="480" w:lineRule="atLeast"/>
        <w:rPr>
          <w:noProof/>
        </w:rPr>
      </w:pPr>
      <w:r>
        <w:rPr>
          <w:rFonts w:hint="eastAsia"/>
          <w:position w:val="-30"/>
        </w:rPr>
        <w:object w:dxaOrig="4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5.25pt" o:ole="" fillcolor="window">
            <v:imagedata r:id="rId6" o:title=""/>
          </v:shape>
          <o:OLEObject Type="Embed" ProgID="Equation.3" ShapeID="_x0000_i1025" DrawAspect="Content" ObjectID="_1441949842" r:id="rId7"/>
        </w:objec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(4)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rPr>
          <w:noProof/>
        </w:rPr>
        <w:t xml:space="preserve">Since </w:t>
      </w:r>
      <w:r>
        <w:rPr>
          <w:rFonts w:hint="eastAsia"/>
          <w:position w:val="-30"/>
        </w:rPr>
        <w:object w:dxaOrig="4860" w:dyaOrig="720">
          <v:shape id="_x0000_i1026" type="#_x0000_t75" style="width:243pt;height:36pt" o:ole="" fillcolor="window">
            <v:imagedata r:id="rId8" o:title=""/>
          </v:shape>
          <o:OLEObject Type="Embed" ProgID="Equation.3" ShapeID="_x0000_i1026" DrawAspect="Content" ObjectID="_1441949843" r:id="rId9"/>
        </w:object>
      </w:r>
      <w:r>
        <w:rPr>
          <w:noProof/>
        </w:rPr>
        <w:t xml:space="preserve"> where </w:t>
      </w:r>
      <w:r>
        <w:rPr>
          <w:rFonts w:ascii="Symbol" w:hAnsi="Symbol"/>
          <w:sz w:val="24"/>
        </w:rPr>
        <w:t></w:t>
      </w:r>
      <w:r>
        <w:rPr>
          <w:sz w:val="24"/>
        </w:rPr>
        <w:t>S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</w:t>
      </w:r>
      <w:r>
        <w:rPr>
          <w:sz w:val="24"/>
        </w:rPr>
        <w:t>V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 xml:space="preserve"> are respectively the entropy change and the volume change of the reaction</w:t>
      </w:r>
      <w:proofErr w:type="gramStart"/>
      <w:r>
        <w:rPr>
          <w:sz w:val="24"/>
        </w:rPr>
        <w:t>,  equation</w:t>
      </w:r>
      <w:proofErr w:type="gramEnd"/>
      <w:r>
        <w:rPr>
          <w:sz w:val="24"/>
        </w:rPr>
        <w:t xml:space="preserve"> (4) becomes</w:t>
      </w:r>
    </w:p>
    <w:p w:rsidR="00000000" w:rsidRDefault="00AB7505">
      <w:pPr>
        <w:widowControl/>
        <w:spacing w:line="480" w:lineRule="atLeast"/>
        <w:rPr>
          <w:sz w:val="24"/>
        </w:rPr>
      </w:pPr>
      <w:proofErr w:type="gramStart"/>
      <w:r>
        <w:rPr>
          <w:sz w:val="24"/>
        </w:rPr>
        <w:lastRenderedPageBreak/>
        <w:t>d(</w:t>
      </w:r>
      <w:proofErr w:type="gramEnd"/>
      <w:r>
        <w:rPr>
          <w:rFonts w:ascii="Symbol" w:hAnsi="Symbol"/>
          <w:sz w:val="24"/>
        </w:rPr>
        <w:t></w:t>
      </w:r>
      <w:r>
        <w:rPr>
          <w:sz w:val="24"/>
        </w:rPr>
        <w:t>G)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 xml:space="preserve"> =  - </w:t>
      </w:r>
      <w:r>
        <w:rPr>
          <w:rFonts w:ascii="Symbol" w:hAnsi="Symbol"/>
          <w:sz w:val="24"/>
        </w:rPr>
        <w:t></w:t>
      </w:r>
      <w:r>
        <w:rPr>
          <w:sz w:val="24"/>
        </w:rPr>
        <w:t>S</w:t>
      </w:r>
      <w:proofErr w:type="spellStart"/>
      <w:r>
        <w:rPr>
          <w:position w:val="-6"/>
          <w:sz w:val="16"/>
        </w:rPr>
        <w:t>rxn</w:t>
      </w:r>
      <w:r>
        <w:rPr>
          <w:sz w:val="24"/>
        </w:rPr>
        <w:t>dT</w:t>
      </w:r>
      <w:proofErr w:type="spellEnd"/>
      <w:r>
        <w:rPr>
          <w:sz w:val="24"/>
        </w:rPr>
        <w:t xml:space="preserve"> + </w:t>
      </w:r>
      <w:r>
        <w:rPr>
          <w:rFonts w:ascii="Symbol" w:hAnsi="Symbol"/>
          <w:sz w:val="24"/>
        </w:rPr>
        <w:t></w:t>
      </w:r>
      <w:r>
        <w:rPr>
          <w:sz w:val="24"/>
        </w:rPr>
        <w:t>V</w:t>
      </w:r>
      <w:proofErr w:type="spellStart"/>
      <w:r>
        <w:rPr>
          <w:position w:val="-6"/>
          <w:sz w:val="16"/>
        </w:rPr>
        <w:t>rxn</w:t>
      </w:r>
      <w:r>
        <w:rPr>
          <w:sz w:val="24"/>
        </w:rPr>
        <w:t>dP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(5)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rPr>
          <w:sz w:val="24"/>
        </w:rPr>
        <w:t>From equations (3) and (5),</w:t>
      </w:r>
    </w:p>
    <w:p w:rsidR="00000000" w:rsidRDefault="00AB7505">
      <w:pPr>
        <w:widowControl/>
        <w:spacing w:line="480" w:lineRule="atLeast"/>
        <w:rPr>
          <w:noProof/>
        </w:rPr>
      </w:pPr>
      <w:r>
        <w:rPr>
          <w:rFonts w:hint="eastAsia"/>
          <w:position w:val="-28"/>
        </w:rPr>
        <w:object w:dxaOrig="1380" w:dyaOrig="639">
          <v:shape id="_x0000_i1027" type="#_x0000_t75" style="width:69pt;height:32.25pt" o:ole="" fillcolor="window">
            <v:imagedata r:id="rId10" o:title=""/>
          </v:shape>
          <o:OLEObject Type="Embed" ProgID="Equation.3" ShapeID="_x0000_i1027" DrawAspect="Content" ObjectID="_1441949844" r:id="rId11"/>
        </w:object>
      </w:r>
      <w:r>
        <w:rPr>
          <w:noProof/>
        </w:rPr>
        <w:t xml:space="preserve"> 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(6)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rPr>
          <w:noProof/>
        </w:rPr>
        <w:t xml:space="preserve">If the reaction reaches an equilibrium state,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24"/>
        </w:rPr>
        <w:t>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 xml:space="preserve"> = T</w:t>
      </w:r>
      <w:r>
        <w:rPr>
          <w:rFonts w:ascii="Symbol" w:hAnsi="Symbol"/>
          <w:sz w:val="24"/>
        </w:rPr>
        <w:t></w:t>
      </w:r>
      <w:r>
        <w:rPr>
          <w:sz w:val="24"/>
        </w:rPr>
        <w:t>S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 xml:space="preserve"> where </w:t>
      </w:r>
      <w:r>
        <w:rPr>
          <w:rFonts w:ascii="Symbol" w:hAnsi="Symbol"/>
          <w:sz w:val="24"/>
        </w:rPr>
        <w:t></w:t>
      </w:r>
      <w:r>
        <w:rPr>
          <w:sz w:val="24"/>
        </w:rPr>
        <w:t>H</w:t>
      </w:r>
      <w:proofErr w:type="spellStart"/>
      <w:r>
        <w:rPr>
          <w:position w:val="-6"/>
          <w:sz w:val="16"/>
        </w:rPr>
        <w:t>rxn</w:t>
      </w:r>
      <w:proofErr w:type="spellEnd"/>
      <w:r>
        <w:rPr>
          <w:sz w:val="24"/>
        </w:rPr>
        <w:t xml:space="preserve"> is the enthalpy change of the reaction.  Equation (6) can be rewritten as</w:t>
      </w:r>
    </w:p>
    <w:p w:rsidR="00000000" w:rsidRDefault="00AB7505">
      <w:pPr>
        <w:widowControl/>
        <w:spacing w:line="480" w:lineRule="atLeast"/>
        <w:rPr>
          <w:noProof/>
        </w:rPr>
      </w:pPr>
      <w:r>
        <w:rPr>
          <w:rFonts w:hint="eastAsia"/>
          <w:position w:val="-28"/>
        </w:rPr>
        <w:object w:dxaOrig="1700" w:dyaOrig="639">
          <v:shape id="_x0000_i1028" type="#_x0000_t75" style="width:84.75pt;height:32.25pt" o:ole="" fillcolor="window">
            <v:imagedata r:id="rId12" o:title=""/>
          </v:shape>
          <o:OLEObject Type="Embed" ProgID="Equation.3" ShapeID="_x0000_i1028" DrawAspect="Content" ObjectID="_1441949845" r:id="rId13"/>
        </w:objec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(7)</w:t>
      </w:r>
    </w:p>
    <w:p w:rsidR="00000000" w:rsidRDefault="00AB7505">
      <w:pPr>
        <w:widowControl/>
        <w:spacing w:line="480" w:lineRule="atLeast"/>
        <w:rPr>
          <w:noProof/>
        </w:rPr>
      </w:pPr>
      <w:r>
        <w:rPr>
          <w:noProof/>
        </w:rPr>
        <w:t>Equations (6) and (7) are alternative forms of the Clapeyron's equation, named after French scientist Benoit Pierre Emile Clapeyron (1799-1864) who was the first to appreciate the importance of Carnot's work on the conversion of heat in</w:t>
      </w:r>
      <w:r>
        <w:rPr>
          <w:noProof/>
        </w:rPr>
        <w:t xml:space="preserve">to work (Clapeyron 1833). </w:t>
      </w:r>
    </w:p>
    <w:p w:rsidR="00000000" w:rsidRDefault="00AB7505">
      <w:pPr>
        <w:widowControl/>
        <w:spacing w:line="480" w:lineRule="atLeast"/>
        <w:rPr>
          <w:noProof/>
        </w:rPr>
      </w:pPr>
      <w:r>
        <w:rPr>
          <w:noProof/>
        </w:rPr>
        <w:tab/>
        <w:t xml:space="preserve">Clapeyron's equation shows that if T of a system in equilibrium at constant composition varies by an amount dT, equilibrium can only be maintained if P varies by an amount dP such that </w:t>
      </w:r>
    </w:p>
    <w:p w:rsidR="00000000" w:rsidRDefault="00AB7505">
      <w:pPr>
        <w:widowControl/>
        <w:spacing w:line="480" w:lineRule="atLeast"/>
        <w:rPr>
          <w:noProof/>
        </w:rPr>
      </w:pPr>
      <w:r>
        <w:rPr>
          <w:rFonts w:hint="eastAsia"/>
          <w:position w:val="-26"/>
        </w:rPr>
        <w:object w:dxaOrig="1780" w:dyaOrig="620">
          <v:shape id="_x0000_i1029" type="#_x0000_t75" style="width:89.25pt;height:30.75pt" o:ole="" fillcolor="window">
            <v:imagedata r:id="rId14" o:title=""/>
          </v:shape>
          <o:OLEObject Type="Embed" ProgID="Equation.3" ShapeID="_x0000_i1029" DrawAspect="Content" ObjectID="_1441949846" r:id="rId15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(8)</w:t>
      </w:r>
    </w:p>
    <w:p w:rsidR="00000000" w:rsidRDefault="00AB7505">
      <w:pPr>
        <w:widowControl/>
        <w:spacing w:line="480" w:lineRule="atLeast"/>
        <w:rPr>
          <w:sz w:val="24"/>
        </w:rPr>
      </w:pPr>
      <w:r>
        <w:rPr>
          <w:noProof/>
        </w:rPr>
        <w:t>In other w</w:t>
      </w:r>
      <w:r>
        <w:rPr>
          <w:noProof/>
        </w:rPr>
        <w:t xml:space="preserve">ords, Clapeyron's equation indicates the instantaneous slope of a univariant line (or phase stability boundary) of the phase diagram at given T and P.  It should be noted that Clapeyron's equation is meaningful only if </w:t>
      </w:r>
      <w:r>
        <w:rPr>
          <w:rFonts w:ascii="Symbol" w:hAnsi="Symbol"/>
          <w:sz w:val="24"/>
        </w:rPr>
        <w:t></w:t>
      </w:r>
      <w:r>
        <w:rPr>
          <w:sz w:val="24"/>
        </w:rPr>
        <w:t xml:space="preserve">S and </w:t>
      </w:r>
      <w:r>
        <w:rPr>
          <w:rFonts w:ascii="Symbol" w:hAnsi="Symbol"/>
          <w:sz w:val="24"/>
        </w:rPr>
        <w:t></w:t>
      </w:r>
      <w:r>
        <w:rPr>
          <w:sz w:val="24"/>
        </w:rPr>
        <w:t>V are not simultaneously zero</w:t>
      </w:r>
      <w:r>
        <w:rPr>
          <w:sz w:val="24"/>
        </w:rPr>
        <w:t xml:space="preserve">.  For example, second order polymorphic transformations like order-disorder transformation of </w:t>
      </w:r>
      <w:proofErr w:type="spellStart"/>
      <w:r>
        <w:rPr>
          <w:sz w:val="24"/>
        </w:rPr>
        <w:t>fayalite</w:t>
      </w:r>
      <w:proofErr w:type="spellEnd"/>
      <w:r>
        <w:rPr>
          <w:sz w:val="24"/>
        </w:rPr>
        <w:t xml:space="preserve">, which are characterized by discontinuities in the second derivatives of free energy, exhibit </w:t>
      </w:r>
      <w:r>
        <w:rPr>
          <w:rFonts w:ascii="Symbol" w:hAnsi="Symbol"/>
          <w:sz w:val="24"/>
        </w:rPr>
        <w:t></w:t>
      </w:r>
      <w:r>
        <w:rPr>
          <w:sz w:val="24"/>
        </w:rPr>
        <w:t xml:space="preserve">S=0 and </w:t>
      </w:r>
      <w:r>
        <w:rPr>
          <w:rFonts w:ascii="Symbol" w:hAnsi="Symbol"/>
          <w:sz w:val="24"/>
        </w:rPr>
        <w:t></w:t>
      </w:r>
      <w:r>
        <w:rPr>
          <w:sz w:val="24"/>
        </w:rPr>
        <w:t xml:space="preserve">V=0 and can not be studied in terms of </w:t>
      </w:r>
      <w:proofErr w:type="spellStart"/>
      <w:r>
        <w:rPr>
          <w:sz w:val="24"/>
        </w:rPr>
        <w:t>Clapeyron</w:t>
      </w:r>
      <w:r>
        <w:rPr>
          <w:sz w:val="24"/>
        </w:rPr>
        <w:t>'s</w:t>
      </w:r>
      <w:proofErr w:type="spellEnd"/>
      <w:r>
        <w:rPr>
          <w:sz w:val="24"/>
        </w:rPr>
        <w:t xml:space="preserve"> equation.</w:t>
      </w:r>
    </w:p>
    <w:p w:rsidR="00000000" w:rsidRDefault="00AB7505">
      <w:pPr>
        <w:widowControl/>
        <w:spacing w:line="480" w:lineRule="atLeast"/>
        <w:rPr>
          <w:sz w:val="24"/>
        </w:rPr>
      </w:pPr>
    </w:p>
    <w:p w:rsidR="00000000" w:rsidRDefault="00AB7505">
      <w:pPr>
        <w:widowControl/>
        <w:spacing w:line="480" w:lineRule="atLeast"/>
        <w:jc w:val="right"/>
        <w:rPr>
          <w:sz w:val="24"/>
        </w:rPr>
      </w:pPr>
      <w:r>
        <w:rPr>
          <w:sz w:val="24"/>
        </w:rPr>
        <w:t>JAE-YOUNG YU</w:t>
      </w:r>
    </w:p>
    <w:p w:rsidR="00000000" w:rsidRDefault="00AB7505">
      <w:pPr>
        <w:widowControl/>
        <w:spacing w:line="480" w:lineRule="atLeast"/>
        <w:rPr>
          <w:sz w:val="24"/>
        </w:rPr>
      </w:pPr>
    </w:p>
    <w:p w:rsidR="00000000" w:rsidRDefault="00AB7505">
      <w:pPr>
        <w:widowControl/>
        <w:spacing w:line="480" w:lineRule="atLeast"/>
        <w:jc w:val="center"/>
        <w:rPr>
          <w:b/>
          <w:sz w:val="24"/>
        </w:rPr>
      </w:pPr>
    </w:p>
    <w:p w:rsidR="00000000" w:rsidRDefault="00AB7505">
      <w:pPr>
        <w:widowControl/>
        <w:spacing w:line="480" w:lineRule="atLeast"/>
        <w:jc w:val="center"/>
        <w:rPr>
          <w:b/>
          <w:sz w:val="24"/>
        </w:rPr>
      </w:pPr>
    </w:p>
    <w:p w:rsidR="00000000" w:rsidRDefault="00AB7505">
      <w:pPr>
        <w:widowControl/>
        <w:spacing w:line="480" w:lineRule="atLeast"/>
        <w:jc w:val="center"/>
        <w:rPr>
          <w:b/>
          <w:sz w:val="24"/>
        </w:rPr>
      </w:pPr>
    </w:p>
    <w:p w:rsidR="00000000" w:rsidRDefault="00AB7505">
      <w:pPr>
        <w:widowControl/>
        <w:spacing w:line="480" w:lineRule="atLeast"/>
        <w:jc w:val="center"/>
        <w:rPr>
          <w:b/>
          <w:sz w:val="24"/>
        </w:rPr>
      </w:pPr>
    </w:p>
    <w:p w:rsidR="00000000" w:rsidRDefault="00AB7505">
      <w:pPr>
        <w:widowControl/>
        <w:spacing w:line="480" w:lineRule="atLeast"/>
        <w:jc w:val="center"/>
        <w:rPr>
          <w:b/>
          <w:sz w:val="24"/>
        </w:rPr>
      </w:pPr>
      <w:r>
        <w:rPr>
          <w:b/>
          <w:sz w:val="24"/>
        </w:rPr>
        <w:t>References</w:t>
      </w:r>
    </w:p>
    <w:p w:rsidR="00000000" w:rsidRDefault="00AB7505">
      <w:pPr>
        <w:widowControl/>
        <w:spacing w:line="480" w:lineRule="atLeast"/>
        <w:jc w:val="center"/>
        <w:rPr>
          <w:sz w:val="24"/>
        </w:rPr>
      </w:pPr>
    </w:p>
    <w:p w:rsidR="00000000" w:rsidRDefault="00AB7505">
      <w:pPr>
        <w:widowControl/>
        <w:spacing w:line="480" w:lineRule="atLeast"/>
        <w:ind w:left="720" w:hanging="720"/>
        <w:rPr>
          <w:sz w:val="24"/>
        </w:rPr>
      </w:pPr>
      <w:proofErr w:type="spellStart"/>
      <w:r>
        <w:rPr>
          <w:sz w:val="24"/>
        </w:rPr>
        <w:t>Clapeyron</w:t>
      </w:r>
      <w:proofErr w:type="spellEnd"/>
      <w:r>
        <w:rPr>
          <w:sz w:val="24"/>
        </w:rPr>
        <w:t xml:space="preserve">, B.P.E. 1833. </w:t>
      </w:r>
      <w:r>
        <w:rPr>
          <w:i/>
          <w:sz w:val="24"/>
          <w:u w:val="single"/>
        </w:rPr>
        <w:t>M</w:t>
      </w:r>
      <w:r>
        <w:rPr>
          <w:i/>
          <w:sz w:val="24"/>
          <w:u w:val="single"/>
        </w:rPr>
        <w:pgNum/>
      </w:r>
      <w:proofErr w:type="spellStart"/>
      <w:r>
        <w:rPr>
          <w:i/>
          <w:sz w:val="24"/>
          <w:u w:val="single"/>
        </w:rPr>
        <w:t>moir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sur</w:t>
      </w:r>
      <w:proofErr w:type="spellEnd"/>
      <w:r>
        <w:rPr>
          <w:i/>
          <w:sz w:val="24"/>
          <w:u w:val="single"/>
        </w:rPr>
        <w:t xml:space="preserve"> la Puissance </w:t>
      </w:r>
      <w:proofErr w:type="spellStart"/>
      <w:r>
        <w:rPr>
          <w:i/>
          <w:sz w:val="24"/>
          <w:u w:val="single"/>
        </w:rPr>
        <w:t>Motrice</w:t>
      </w:r>
      <w:proofErr w:type="spellEnd"/>
      <w:r>
        <w:rPr>
          <w:i/>
          <w:sz w:val="24"/>
          <w:u w:val="single"/>
        </w:rPr>
        <w:t xml:space="preserve"> de la Chaleur</w:t>
      </w:r>
      <w:r>
        <w:rPr>
          <w:sz w:val="24"/>
        </w:rPr>
        <w:t>, Paris.</w:t>
      </w:r>
    </w:p>
    <w:p w:rsidR="00000000" w:rsidRDefault="00AB7505">
      <w:pPr>
        <w:widowControl/>
        <w:spacing w:line="480" w:lineRule="atLeast"/>
        <w:ind w:left="720" w:hanging="720"/>
        <w:rPr>
          <w:sz w:val="24"/>
        </w:rPr>
      </w:pPr>
      <w:r>
        <w:rPr>
          <w:sz w:val="24"/>
        </w:rPr>
        <w:lastRenderedPageBreak/>
        <w:t xml:space="preserve">Nordstrom, D.K. and Munoz, J.L. 1985. </w:t>
      </w:r>
      <w:r>
        <w:rPr>
          <w:sz w:val="24"/>
          <w:u w:val="single"/>
        </w:rPr>
        <w:t>Geochemical Thermodynamics</w:t>
      </w:r>
      <w:r>
        <w:rPr>
          <w:sz w:val="24"/>
        </w:rPr>
        <w:t xml:space="preserve">. </w:t>
      </w:r>
      <w:proofErr w:type="spellStart"/>
      <w:r>
        <w:rPr>
          <w:sz w:val="24"/>
        </w:rPr>
        <w:t>Melano</w:t>
      </w:r>
      <w:proofErr w:type="spellEnd"/>
      <w:r>
        <w:rPr>
          <w:sz w:val="24"/>
        </w:rPr>
        <w:t xml:space="preserve"> Park, CA: Benjamin/Cummings Publishing Co., 477p.</w:t>
      </w:r>
    </w:p>
    <w:p w:rsidR="00000000" w:rsidRDefault="00AB7505">
      <w:pPr>
        <w:widowControl/>
        <w:spacing w:line="480" w:lineRule="atLeast"/>
        <w:ind w:left="720" w:hanging="720"/>
        <w:rPr>
          <w:sz w:val="24"/>
        </w:rPr>
      </w:pPr>
      <w:proofErr w:type="spellStart"/>
      <w:r>
        <w:rPr>
          <w:sz w:val="24"/>
        </w:rPr>
        <w:t>Philpotts</w:t>
      </w:r>
      <w:proofErr w:type="spellEnd"/>
      <w:r>
        <w:rPr>
          <w:sz w:val="24"/>
        </w:rPr>
        <w:t xml:space="preserve">, </w:t>
      </w:r>
      <w:r>
        <w:rPr>
          <w:sz w:val="24"/>
        </w:rPr>
        <w:t xml:space="preserve">A.R. 1990. </w:t>
      </w:r>
      <w:r>
        <w:rPr>
          <w:sz w:val="24"/>
          <w:u w:val="single"/>
        </w:rPr>
        <w:t>Principles of Igneous and Metamorphic Petrology</w:t>
      </w:r>
      <w:r>
        <w:rPr>
          <w:sz w:val="24"/>
        </w:rPr>
        <w:t xml:space="preserve">. </w:t>
      </w:r>
      <w:proofErr w:type="spellStart"/>
      <w:r>
        <w:rPr>
          <w:sz w:val="24"/>
        </w:rPr>
        <w:t>Englwood</w:t>
      </w:r>
      <w:proofErr w:type="spellEnd"/>
      <w:r>
        <w:rPr>
          <w:sz w:val="24"/>
        </w:rPr>
        <w:t xml:space="preserve"> Cliffs, NJ: Prentice Hall, 498p.</w:t>
      </w:r>
    </w:p>
    <w:p w:rsidR="00000000" w:rsidRDefault="00AB7505">
      <w:pPr>
        <w:widowControl/>
        <w:spacing w:line="480" w:lineRule="atLeast"/>
        <w:ind w:left="720" w:hanging="720"/>
        <w:rPr>
          <w:sz w:val="24"/>
        </w:rPr>
      </w:pPr>
    </w:p>
    <w:p w:rsidR="00AB7505" w:rsidRDefault="00AB7505">
      <w:pPr>
        <w:widowControl/>
        <w:spacing w:line="480" w:lineRule="atLeast"/>
        <w:ind w:left="720" w:hanging="720"/>
        <w:rPr>
          <w:sz w:val="24"/>
        </w:rPr>
      </w:pPr>
      <w:r>
        <w:rPr>
          <w:b/>
          <w:sz w:val="24"/>
        </w:rPr>
        <w:t xml:space="preserve">Cross-References: </w:t>
      </w:r>
      <w:r>
        <w:rPr>
          <w:i/>
          <w:sz w:val="24"/>
        </w:rPr>
        <w:t xml:space="preserve">Enthalpy; Entropy; Equilibrium; Free Energy; Metamorphism; Phase </w:t>
      </w:r>
      <w:proofErr w:type="spellStart"/>
      <w:r>
        <w:rPr>
          <w:i/>
          <w:sz w:val="24"/>
        </w:rPr>
        <w:t>Equilibria</w:t>
      </w:r>
      <w:proofErr w:type="spellEnd"/>
      <w:r>
        <w:rPr>
          <w:i/>
          <w:sz w:val="24"/>
        </w:rPr>
        <w:t>.</w:t>
      </w:r>
    </w:p>
    <w:sectPr w:rsidR="00AB7505">
      <w:footerReference w:type="default" r:id="rId16"/>
      <w:pgSz w:w="11909" w:h="16834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05" w:rsidRDefault="00AB7505">
      <w:r>
        <w:separator/>
      </w:r>
    </w:p>
  </w:endnote>
  <w:endnote w:type="continuationSeparator" w:id="0">
    <w:p w:rsidR="00AB7505" w:rsidRDefault="00AB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7505">
    <w:pPr>
      <w:pStyle w:val="a3"/>
      <w:widowControl/>
      <w:jc w:val="center"/>
    </w:pPr>
    <w:r>
      <w:fldChar w:fldCharType="begin"/>
    </w:r>
    <w:r>
      <w:instrText xml:space="preserve">page </w:instrText>
    </w:r>
    <w:r>
      <w:fldChar w:fldCharType="separate"/>
    </w:r>
    <w:r w:rsidR="004460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05" w:rsidRDefault="00AB7505">
      <w:r>
        <w:separator/>
      </w:r>
    </w:p>
  </w:footnote>
  <w:footnote w:type="continuationSeparator" w:id="0">
    <w:p w:rsidR="00AB7505" w:rsidRDefault="00AB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8"/>
    <w:rsid w:val="00446068"/>
    <w:rsid w:val="007D0408"/>
    <w:rsid w:val="00A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37834-691F-49D7-992F-30B0A15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CLAPEYRON'S EQUATION</vt:lpstr>
      <vt:lpstr>CLAPEYRON'S EQUATION</vt:lpstr>
    </vt:vector>
  </TitlesOfParts>
  <Company>강원대학교 지질학과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CLAPEYRON'S EQUATION</dc:title>
  <dc:subject/>
  <dc:creator>Jae-Young Yu</dc:creator>
  <cp:keywords/>
  <dc:description/>
  <cp:lastModifiedBy>jyuhome</cp:lastModifiedBy>
  <cp:revision>4</cp:revision>
  <cp:lastPrinted>1995-03-17T09:32:00Z</cp:lastPrinted>
  <dcterms:created xsi:type="dcterms:W3CDTF">2013-09-28T23:48:00Z</dcterms:created>
  <dcterms:modified xsi:type="dcterms:W3CDTF">2013-09-28T23:51:00Z</dcterms:modified>
</cp:coreProperties>
</file>